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0" w:rsidRPr="00351410" w:rsidRDefault="00351410" w:rsidP="0035141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INFORMACJA W SPRAWIE PODATKU OD ŚRODKÓW TRANSPORTOWYCH NA 20</w:t>
      </w:r>
      <w:r w:rsidR="00CF3828">
        <w:rPr>
          <w:rFonts w:ascii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ROK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 xml:space="preserve">1) od samochodu ciężarowego, o którym mowa w art. 8 </w:t>
      </w:r>
      <w:proofErr w:type="spellStart"/>
      <w:r w:rsidRPr="00B64C5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B64C5D">
        <w:rPr>
          <w:rFonts w:ascii="Times New Roman" w:eastAsia="Times New Roman" w:hAnsi="Times New Roman" w:cs="Times New Roman"/>
          <w:lang w:eastAsia="pl-PL"/>
        </w:rPr>
        <w:t xml:space="preserve"> 1 ustawy o podatkach i opłatach lokalnych, o masie: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a) powyżej 3,5 ton do 5,5 ton włącznie - 407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b) powyżej 5,5 ton do 9 ton włącznie - 660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c) powyżej 9 ton - 880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 xml:space="preserve">2) od samochodu ciężarowego, o którym mowa w art. 8 </w:t>
      </w:r>
      <w:proofErr w:type="spellStart"/>
      <w:r w:rsidRPr="00B64C5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B64C5D">
        <w:rPr>
          <w:rFonts w:ascii="Times New Roman" w:eastAsia="Times New Roman" w:hAnsi="Times New Roman" w:cs="Times New Roman"/>
          <w:lang w:eastAsia="pl-PL"/>
        </w:rPr>
        <w:t xml:space="preserve"> 2 ustawy o podatkach i opłatach lokalnych, o dopuszczalnej masie całkowitej równej lub wyższej niż 12 ton, z tym że w zależności od liczby osi, dopuszczalnej masy całkowitej pojazdu i rodzaju zawieszenia stawki podatku wynoszą:</w:t>
      </w:r>
    </w:p>
    <w:tbl>
      <w:tblPr>
        <w:tblW w:w="8616" w:type="dxa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1629"/>
        <w:gridCol w:w="3216"/>
        <w:gridCol w:w="2011"/>
      </w:tblGrid>
      <w:tr w:rsidR="00B64C5D" w:rsidRPr="00B64C5D" w:rsidTr="00351410">
        <w:trPr>
          <w:tblCellSpacing w:w="15" w:type="dxa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osi i dopuszczalna masa  całkowita   </w:t>
            </w:r>
          </w:p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tonach)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podatku</w:t>
            </w:r>
          </w:p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złotych)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 jezdna (osie jezdne) z zawieszeniem pneumatycznym lub zawieszeniem uznanym za równoważne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systemy zawieszenia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 osie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737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1573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 osie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682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1276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Cztery osie i więcej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880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1287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2035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2893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lang w:eastAsia="pl-PL"/>
              </w:rPr>
              <w:t>2893</w:t>
            </w:r>
          </w:p>
        </w:tc>
      </w:tr>
    </w:tbl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lastRenderedPageBreak/>
        <w:t xml:space="preserve">3) od ciągnika siodłowego lub balastowego, o którym mowa w art. 8 </w:t>
      </w:r>
      <w:proofErr w:type="spellStart"/>
      <w:r w:rsidRPr="00B64C5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B64C5D">
        <w:rPr>
          <w:rFonts w:ascii="Times New Roman" w:eastAsia="Times New Roman" w:hAnsi="Times New Roman" w:cs="Times New Roman"/>
          <w:lang w:eastAsia="pl-PL"/>
        </w:rPr>
        <w:t xml:space="preserve"> 3 ustawy o podatkach i opłatach lokalnych, o dopuszczalnej masie całkowitej zespołu pojazdów: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a) od 3,5 ton do 5,5 ton włącznie - 1023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b) powyżej 5,5 ton do 9 ton włącznie - 1133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c) powyżej 9 ton do poniżej 12 ton - 1243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 xml:space="preserve">4) od ciągnika siodłowego lub balastowego, o którym mowa w art. 8 </w:t>
      </w:r>
      <w:proofErr w:type="spellStart"/>
      <w:r w:rsidRPr="00B64C5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B64C5D">
        <w:rPr>
          <w:rFonts w:ascii="Times New Roman" w:eastAsia="Times New Roman" w:hAnsi="Times New Roman" w:cs="Times New Roman"/>
          <w:lang w:eastAsia="pl-PL"/>
        </w:rPr>
        <w:t xml:space="preserve"> 4 ustawy o podatkach i opłatach lokalnych, o dopuszczalnej masie całkowitej zespołu pojazdów równej lub wyższej niż 12 ton, z tym że w zależności od liczby osi, dopuszczalnej masy całkowitej pojazdu i rodzaju zawieszenia stawki podatku wynoszą:</w:t>
      </w:r>
    </w:p>
    <w:tbl>
      <w:tblPr>
        <w:tblW w:w="8784" w:type="dxa"/>
        <w:tblCellSpacing w:w="15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3"/>
        <w:gridCol w:w="1758"/>
        <w:gridCol w:w="3334"/>
        <w:gridCol w:w="1489"/>
      </w:tblGrid>
      <w:tr w:rsidR="00B64C5D" w:rsidRPr="00B64C5D" w:rsidTr="00351410">
        <w:trPr>
          <w:tblCellSpacing w:w="15" w:type="dxa"/>
        </w:trPr>
        <w:tc>
          <w:tcPr>
            <w:tcW w:w="3972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osi i dopuszczalna masa całkowita zespołów pojazdów: ciągnik siodłowy + naczepa, ciągnik balastowy + przyczepa            </w:t>
            </w:r>
          </w:p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tonach)</w:t>
            </w:r>
          </w:p>
        </w:tc>
        <w:tc>
          <w:tcPr>
            <w:tcW w:w="4812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podatku</w:t>
            </w:r>
          </w:p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złotych)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08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1764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336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 jezdna (osie jezdne) z zawieszeniem pneumatycznym lub zawieszeniem uznanym za równoważne</w:t>
            </w:r>
          </w:p>
        </w:tc>
        <w:tc>
          <w:tcPr>
            <w:tcW w:w="1452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systemy zawieszenia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08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4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6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52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8784" w:type="dxa"/>
            <w:gridSpan w:val="4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 osie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08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64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36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1452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08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64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36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452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08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64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36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781</w:t>
            </w:r>
          </w:p>
        </w:tc>
        <w:tc>
          <w:tcPr>
            <w:tcW w:w="1452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1199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08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64" w:type="dxa"/>
            <w:vAlign w:val="center"/>
            <w:hideMark/>
          </w:tcPr>
          <w:p w:rsidR="00B64C5D" w:rsidRPr="00B64C5D" w:rsidRDefault="00B64C5D" w:rsidP="00B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6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1782</w:t>
            </w:r>
          </w:p>
        </w:tc>
        <w:tc>
          <w:tcPr>
            <w:tcW w:w="1452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2244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8784" w:type="dxa"/>
            <w:gridSpan w:val="4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 osie i więcej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08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64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36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1573</w:t>
            </w:r>
          </w:p>
        </w:tc>
        <w:tc>
          <w:tcPr>
            <w:tcW w:w="1452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2156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08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64" w:type="dxa"/>
            <w:vAlign w:val="center"/>
            <w:hideMark/>
          </w:tcPr>
          <w:p w:rsidR="00B64C5D" w:rsidRPr="00B64C5D" w:rsidRDefault="00B64C5D" w:rsidP="00B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6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2156</w:t>
            </w:r>
          </w:p>
        </w:tc>
        <w:tc>
          <w:tcPr>
            <w:tcW w:w="1452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2937</w:t>
            </w:r>
          </w:p>
        </w:tc>
      </w:tr>
    </w:tbl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 xml:space="preserve">5) od przyczepy lub naczepy, o których mowa w art. 8 </w:t>
      </w:r>
      <w:proofErr w:type="spellStart"/>
      <w:r w:rsidRPr="00B64C5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B64C5D">
        <w:rPr>
          <w:rFonts w:ascii="Times New Roman" w:eastAsia="Times New Roman" w:hAnsi="Times New Roman" w:cs="Times New Roman"/>
          <w:lang w:eastAsia="pl-PL"/>
        </w:rPr>
        <w:t xml:space="preserve"> 5 ustawy o podatkach i opłatach lokalnych, które łącznie z pojazdem silnikowym posiadają dopuszczalną masę całkowitą od 7 i poniżej 12 ton (z wyjątkiem związanych wyłącznie z działalnością rolniczą prowadzoną przez podatnika podatku rolnego) - 880 zł,</w:t>
      </w:r>
    </w:p>
    <w:p w:rsid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 xml:space="preserve">6) od przyczepy lub naczepy, o których mowa w art. 8 </w:t>
      </w:r>
      <w:proofErr w:type="spellStart"/>
      <w:r w:rsidRPr="00B64C5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B64C5D">
        <w:rPr>
          <w:rFonts w:ascii="Times New Roman" w:eastAsia="Times New Roman" w:hAnsi="Times New Roman" w:cs="Times New Roman"/>
          <w:lang w:eastAsia="pl-PL"/>
        </w:rPr>
        <w:t xml:space="preserve"> 6 ustawy o podatkach i opłatach lokalnych (z wyjątkiem związanych wyłącznie z działalnością rolniczą prowadzona przez podatnika podatku rolnego), które łącznie z pojazdem silnikowym posiadają dopuszczalną masę całkowitą równa lub wyższą niż 12 ton, z tym że w zależności od liczby osi, dopuszczalnej masy całkowitej pojazdu i rodzaju zawieszenia stawki pojazdu wynoszą:</w:t>
      </w:r>
    </w:p>
    <w:p w:rsidR="00351410" w:rsidRPr="00B64C5D" w:rsidRDefault="00351410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784" w:type="dxa"/>
        <w:tblCellSpacing w:w="15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1960"/>
        <w:gridCol w:w="30"/>
        <w:gridCol w:w="3090"/>
        <w:gridCol w:w="30"/>
        <w:gridCol w:w="1462"/>
      </w:tblGrid>
      <w:tr w:rsidR="00B64C5D" w:rsidRPr="00B64C5D" w:rsidTr="00351410">
        <w:trPr>
          <w:tblCellSpacing w:w="15" w:type="dxa"/>
        </w:trPr>
        <w:tc>
          <w:tcPr>
            <w:tcW w:w="4200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osi i dopuszczalna masa całkowita zespołu pojazdów: naczepa/przyczepa + pojazd silnikowy              </w:t>
            </w:r>
          </w:p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tonach)</w:t>
            </w:r>
          </w:p>
        </w:tc>
        <w:tc>
          <w:tcPr>
            <w:tcW w:w="4584" w:type="dxa"/>
            <w:gridSpan w:val="4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podatku</w:t>
            </w:r>
          </w:p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złotych)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198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3156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 jezdna (osie jezdne) z zawieszeniem pneumatycznym lub zawieszeniem uznanym za równoważne</w:t>
            </w:r>
          </w:p>
        </w:tc>
        <w:tc>
          <w:tcPr>
            <w:tcW w:w="1428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systemy zawieszenia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56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28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8784" w:type="dxa"/>
            <w:gridSpan w:val="6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 oś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56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428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8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56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1428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80" w:type="dxa"/>
            <w:vAlign w:val="center"/>
            <w:hideMark/>
          </w:tcPr>
          <w:p w:rsidR="00B64C5D" w:rsidRPr="00B64C5D" w:rsidRDefault="00B64C5D" w:rsidP="00B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6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1428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781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8784" w:type="dxa"/>
            <w:gridSpan w:val="6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 osie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56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428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8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56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803</w:t>
            </w:r>
          </w:p>
        </w:tc>
        <w:tc>
          <w:tcPr>
            <w:tcW w:w="1428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1089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98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56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1089</w:t>
            </w:r>
          </w:p>
        </w:tc>
        <w:tc>
          <w:tcPr>
            <w:tcW w:w="1428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1617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80" w:type="dxa"/>
            <w:vAlign w:val="center"/>
            <w:hideMark/>
          </w:tcPr>
          <w:p w:rsidR="00B64C5D" w:rsidRPr="00B64C5D" w:rsidRDefault="00B64C5D" w:rsidP="00B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6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1452</w:t>
            </w:r>
          </w:p>
        </w:tc>
        <w:tc>
          <w:tcPr>
            <w:tcW w:w="1428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2090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8784" w:type="dxa"/>
            <w:gridSpan w:val="6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 osie i więcej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0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56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1428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1199</w:t>
            </w:r>
          </w:p>
        </w:tc>
      </w:tr>
      <w:tr w:rsidR="00B64C5D" w:rsidRPr="00B64C5D" w:rsidTr="00351410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80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6" w:type="dxa"/>
            <w:gridSpan w:val="2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1199</w:t>
            </w:r>
          </w:p>
        </w:tc>
        <w:tc>
          <w:tcPr>
            <w:tcW w:w="1428" w:type="dxa"/>
            <w:vAlign w:val="center"/>
            <w:hideMark/>
          </w:tcPr>
          <w:p w:rsidR="00B64C5D" w:rsidRPr="00B64C5D" w:rsidRDefault="00B64C5D" w:rsidP="00B6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1617</w:t>
            </w:r>
          </w:p>
        </w:tc>
      </w:tr>
    </w:tbl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7) od autobusu, w zależności od liczby miejsc do siedzenia poza miejscem kierowcy: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a) mniejszej niż 22 miejsca - 1144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b) równej lub większej niż 22 miejsca - 1617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2. Stawki podatku od środków transportowych wyprodukowanych w 2012 i nowszych określa się w wysokości: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 xml:space="preserve">a) dla środków transportowych, o których mowa w ust. 1 </w:t>
      </w:r>
      <w:proofErr w:type="spellStart"/>
      <w:r w:rsidRPr="00B64C5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B64C5D">
        <w:rPr>
          <w:rFonts w:ascii="Times New Roman" w:eastAsia="Times New Roman" w:hAnsi="Times New Roman" w:cs="Times New Roman"/>
          <w:lang w:eastAsia="pl-PL"/>
        </w:rPr>
        <w:t xml:space="preserve"> 1: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- lit. a) - 352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- lit. b) - 605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- lit. c) - 825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 xml:space="preserve">b) dla środków transportowych, o których mowa w ust. 1 </w:t>
      </w:r>
      <w:proofErr w:type="spellStart"/>
      <w:r w:rsidRPr="00B64C5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B64C5D">
        <w:rPr>
          <w:rFonts w:ascii="Times New Roman" w:eastAsia="Times New Roman" w:hAnsi="Times New Roman" w:cs="Times New Roman"/>
          <w:lang w:eastAsia="pl-PL"/>
        </w:rPr>
        <w:t xml:space="preserve"> 3: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- lit. a) - 968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- lit. b) - 1078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- lit. c) - 1188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lastRenderedPageBreak/>
        <w:t xml:space="preserve">c) dla środków transportowych, o których mowa w ust. 1 </w:t>
      </w:r>
      <w:proofErr w:type="spellStart"/>
      <w:r w:rsidRPr="00B64C5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B64C5D">
        <w:rPr>
          <w:rFonts w:ascii="Times New Roman" w:eastAsia="Times New Roman" w:hAnsi="Times New Roman" w:cs="Times New Roman"/>
          <w:lang w:eastAsia="pl-PL"/>
        </w:rPr>
        <w:t xml:space="preserve"> 7: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- lit. a) - 1089 zł,</w:t>
      </w:r>
    </w:p>
    <w:p w:rsidR="00B64C5D" w:rsidRPr="00B64C5D" w:rsidRDefault="00B64C5D" w:rsidP="00B64C5D">
      <w:pPr>
        <w:spacing w:before="100" w:beforeAutospacing="1" w:after="100" w:afterAutospacing="1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64C5D">
        <w:rPr>
          <w:rFonts w:ascii="Times New Roman" w:eastAsia="Times New Roman" w:hAnsi="Times New Roman" w:cs="Times New Roman"/>
          <w:lang w:eastAsia="pl-PL"/>
        </w:rPr>
        <w:t>- lit. b) - 1562 zł.</w:t>
      </w:r>
    </w:p>
    <w:p w:rsidR="00427646" w:rsidRDefault="00427646"/>
    <w:sectPr w:rsidR="00427646" w:rsidSect="0042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C5D"/>
    <w:rsid w:val="00312C5E"/>
    <w:rsid w:val="00351410"/>
    <w:rsid w:val="00427646"/>
    <w:rsid w:val="0086148D"/>
    <w:rsid w:val="008711C9"/>
    <w:rsid w:val="00AE4C4E"/>
    <w:rsid w:val="00B64C5D"/>
    <w:rsid w:val="00C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-inline">
    <w:name w:val="paragraf-inline"/>
    <w:basedOn w:val="Normalny"/>
    <w:rsid w:val="00B6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6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B6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B6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B6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B6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14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m.muszynska</dc:creator>
  <cp:lastModifiedBy>m.muszynska</cp:lastModifiedBy>
  <cp:revision>2</cp:revision>
  <dcterms:created xsi:type="dcterms:W3CDTF">2020-01-13T12:37:00Z</dcterms:created>
  <dcterms:modified xsi:type="dcterms:W3CDTF">2020-01-13T12:37:00Z</dcterms:modified>
</cp:coreProperties>
</file>