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>
      <w:pPr>
        <w:pStyle w:val="Normal"/>
        <w:bidi w:val="0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Rada Ministrów wydała 18 grudnia 2024 r. rozporządzenie, w którym określiła nową Polską Klasyfikację Działalności (PKD), zwaną ,,PKD 2025”, obowiązującą od 1 stycznia 2025 r.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Heading1"/>
        <w:numPr>
          <w:ilvl w:val="0"/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Zmiany w PKD od 1 stycznia 2025 roku</w:t>
      </w:r>
    </w:p>
    <w:p>
      <w:pPr>
        <w:pStyle w:val="BodyText"/>
        <w:bidi w:val="0"/>
        <w:ind w:hanging="0" w:start="0" w:end="0"/>
        <w:jc w:val="start"/>
        <w:rPr/>
      </w:pPr>
      <w:r>
        <w:rPr>
          <w:rFonts w:ascii="Times New Roman" w:hAnsi="Times New Roman"/>
          <w:sz w:val="24"/>
          <w:szCs w:val="24"/>
        </w:rPr>
        <w:t>W maju 2022 roku Komitet ds. Europejskiego Systemu Statystycznego zatwierdził nową klasyfikację NACE rev. 2.1, która uwzględnia zmiany wynikające z postępu strukturalnego, naukowego i technologicznego i związane z tym nowe rodzaje działalności gospodarczej. W związku z przyjętą nowelizacją, konieczna stała się </w:t>
      </w:r>
      <w:r>
        <w:rPr>
          <w:rStyle w:val="Strong"/>
          <w:rFonts w:ascii="Times New Roman" w:hAnsi="Times New Roman"/>
          <w:sz w:val="24"/>
          <w:szCs w:val="24"/>
        </w:rPr>
        <w:t>aktualizacja polskiej klasyfikacji PKD 2007</w:t>
      </w:r>
      <w:r>
        <w:rPr>
          <w:rFonts w:ascii="Times New Roman" w:hAnsi="Times New Roman"/>
          <w:sz w:val="24"/>
          <w:szCs w:val="24"/>
        </w:rPr>
        <w:t>, tak, aby dostosować ją do unijnych przepisów.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Times New Roman" w:hAnsi="Times New Roman"/>
          <w:sz w:val="24"/>
          <w:szCs w:val="24"/>
        </w:rPr>
        <w:t>JAKIE OBOWIĄZKI DLA PRZEDSIĘBIORCÓW WYNIKAJĄ Z PLANOWANYCH ZMIAN?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w PKD wpłyną na przedsiębiorców, ponieważ będą oni obowiązani zaktualizować swój dotychczasowy kod działalności i dopasować go do nowej klasyfikacji PKD 2025.</w:t>
      </w:r>
    </w:p>
    <w:p>
      <w:pPr>
        <w:pStyle w:val="BodyText"/>
        <w:bidi w:val="0"/>
        <w:ind w:hanging="0" w:start="0" w:end="0"/>
        <w:jc w:val="start"/>
        <w:rPr/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Style w:val="Strong"/>
          <w:rFonts w:ascii="Times New Roman" w:hAnsi="Times New Roman"/>
          <w:sz w:val="24"/>
          <w:szCs w:val="24"/>
        </w:rPr>
        <w:t> 1 stycznia 2025 r.</w:t>
      </w:r>
      <w:r>
        <w:rPr>
          <w:rFonts w:ascii="Times New Roman" w:hAnsi="Times New Roman"/>
          <w:sz w:val="24"/>
          <w:szCs w:val="24"/>
        </w:rPr>
        <w:t>, nowe kody PKD 2025 powinny być stosowane przez podmioty, które po wejściu w życie przepisów: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rozpoczną działalność gospodarczą,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wprowadzą zmiany w CEIDG (lub innych rejestrach).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kolei przedsiębiorcy, którzy nie planują dokonywać zmian aktualizacyjnych w CEIDG, będą mogli korzystać z dotychczasowych kodów PKD 2007 maksymalnie przez 24 miesiące od dnia wejścia w życie omawianego Rozporządzenia.</w:t>
      </w:r>
    </w:p>
    <w:p>
      <w:pPr>
        <w:pStyle w:val="BodyText"/>
        <w:bidi w:val="0"/>
        <w:ind w:hanging="0" w:start="0" w:end="0"/>
        <w:jc w:val="start"/>
        <w:rPr/>
      </w:pPr>
      <w:r>
        <w:rPr>
          <w:rFonts w:ascii="Times New Roman" w:hAnsi="Times New Roman"/>
          <w:sz w:val="24"/>
          <w:szCs w:val="24"/>
        </w:rPr>
        <w:t>Okres przejściowy trwać będzie przez 24 miesiące – tj. </w:t>
      </w:r>
      <w:r>
        <w:rPr>
          <w:rStyle w:val="Strong"/>
          <w:rFonts w:ascii="Times New Roman" w:hAnsi="Times New Roman"/>
          <w:sz w:val="24"/>
          <w:szCs w:val="24"/>
        </w:rPr>
        <w:t>do 31 grudnia 2026 r.</w:t>
      </w:r>
      <w:r>
        <w:rPr>
          <w:rFonts w:ascii="Times New Roman" w:hAnsi="Times New Roman"/>
          <w:sz w:val="24"/>
          <w:szCs w:val="24"/>
        </w:rPr>
        <w:t> W tym czasie przedsiębiorcy będą mogli samodzielnie przeklasyfikować swoje kody z PKD 2007 na PKD 2025.</w:t>
      </w:r>
    </w:p>
    <w:p>
      <w:pPr>
        <w:pStyle w:val="BodyText"/>
        <w:bidi w:val="0"/>
        <w:ind w:hanging="0" w:start="0" w:end="0"/>
        <w:jc w:val="start"/>
        <w:rPr/>
      </w:pPr>
      <w:r>
        <w:rPr>
          <w:rFonts w:ascii="Times New Roman" w:hAnsi="Times New Roman"/>
          <w:sz w:val="24"/>
          <w:szCs w:val="24"/>
        </w:rPr>
        <w:t>Po upływie okresu przejściowego – </w:t>
      </w:r>
      <w:r>
        <w:rPr>
          <w:rStyle w:val="Strong"/>
          <w:rFonts w:ascii="Times New Roman" w:hAnsi="Times New Roman"/>
          <w:sz w:val="24"/>
          <w:szCs w:val="24"/>
        </w:rPr>
        <w:t>z dniem 1 stycznia 2027 roku</w:t>
      </w:r>
      <w:r>
        <w:rPr>
          <w:rFonts w:ascii="Times New Roman" w:hAnsi="Times New Roman"/>
          <w:sz w:val="24"/>
          <w:szCs w:val="24"/>
        </w:rPr>
        <w:t> planowane jest wprowadzenie automatycznego przeklasyfikowania kodów przez systemy CEIDG i inne rejestry urzędowe.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Podsumowując, dostosowanie do nowej klasyfikacji NACE rev. 2.1 i PKD 2025 to krok w kierunku ujednolicenia systemów statystycznych w Unii Europejskiej. Przedsiębiorcy powinni przygotować się na zmiany, szczególnie w zakresie aktualizacji swoich wpisów w rejestrach.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KlasyfikacjaPKD2025</w:t>
      </w:r>
    </w:p>
    <w:p>
      <w:pPr>
        <w:pStyle w:val="BodyText"/>
        <w:bidi w:val="0"/>
        <w:spacing w:before="0" w:after="140"/>
        <w:jc w:val="both"/>
        <w:rPr>
          <w:rFonts w:ascii="Times New Roman" w:hAnsi="Times New Roman"/>
        </w:rPr>
      </w:pPr>
      <w:hyperlink r:id="rId2">
        <w:r>
          <w:rPr>
            <w:rStyle w:val="Hyperlink"/>
            <w:rFonts w:ascii="Times New Roman" w:hAnsi="Times New Roman"/>
            <w:b/>
            <w:sz w:val="24"/>
            <w:szCs w:val="24"/>
          </w:rPr>
          <w:t>https://stat.gov.pl/Klasyfikacje/doc/pkd_nowelizacja/pkd_nowelizacja.htm</w:t>
        </w:r>
      </w:hyperlink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agwek"/>
    <w:next w:val="BodyText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agwek"/>
    <w:next w:val="BodyText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Number">
    <w:name w:val="List Number"/>
    <w:basedOn w:val="List"/>
    <w:pPr>
      <w:spacing w:before="0" w:after="120"/>
      <w:ind w:hanging="360" w:start="360" w:end="0"/>
    </w:pPr>
    <w:rPr/>
  </w:style>
  <w:style w:type="paragraph" w:styleId="ListBullet">
    <w:name w:val="List Bullet"/>
    <w:basedOn w:val="List"/>
    <w:pPr>
      <w:spacing w:before="0" w:after="120"/>
      <w:ind w:hanging="360" w:start="360" w:end="0"/>
    </w:pPr>
    <w:rPr/>
  </w:style>
  <w:style w:type="paragraph" w:styleId="BodyTextFirstIndent">
    <w:name w:val="Body Text First Indent"/>
    <w:basedOn w:val="BodyText"/>
    <w:pPr>
      <w:ind w:firstLine="283" w:start="0" w:end="0"/>
    </w:pPr>
    <w:rPr/>
  </w:style>
  <w:style w:type="paragraph" w:styleId="Wysunicie">
    <w:name w:val="Wysunięcie"/>
    <w:basedOn w:val="BodyText"/>
    <w:qFormat/>
    <w:pPr>
      <w:tabs>
        <w:tab w:val="clear" w:pos="709"/>
        <w:tab w:val="left" w:pos="567" w:leader="none"/>
      </w:tabs>
      <w:ind w:hanging="283" w:start="567" w:end="0"/>
    </w:pPr>
    <w:rPr/>
  </w:style>
  <w:style w:type="paragraph" w:styleId="BodyTextIndent">
    <w:name w:val="Body Text Indent"/>
    <w:basedOn w:val="BodyText"/>
    <w:pPr>
      <w:ind w:hanging="0" w:start="283" w:end="0"/>
    </w:pPr>
    <w:rPr/>
  </w:style>
  <w:style w:type="paragraph" w:styleId="Subtitle">
    <w:name w:val="Subtitle"/>
    <w:basedOn w:val="Nagwek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itle">
    <w:name w:val="Title"/>
    <w:basedOn w:val="Nagwek"/>
    <w:next w:val="BodyText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hanging="0" w:start="567" w:end="567"/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tat.gov.pl/Klasyfikacje/doc/pkd_nowelizacja/pkd_nowelizacja.ht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LibreOffice/24.2.4.2$Windows_X86_64 LibreOffice_project/51a6219feb6075d9a4c46691dcfe0cd9c4fff3c2</Application>
  <AppVersion>15.0000</AppVersion>
  <Pages>1</Pages>
  <Words>269</Words>
  <Characters>1731</Characters>
  <CharactersWithSpaces>1987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2025-01-03T12:52:20Z</dcterms:created>
  <dc:creator/>
  <dc:description/>
  <dc:language>pl-PL</dc:language>
  <cp:lastModifiedBy/>
  <dcterms:modified xsi:type="dcterms:W3CDTF">2025-01-03T12:52:46Z</dcterms:modified>
  <cp:revision>1</cp:revision>
  <dc:subject/>
  <dc:title/>
</cp:coreProperties>
</file>